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CA" w:rsidRPr="007E5414" w:rsidRDefault="00961BAA" w:rsidP="007E5414">
      <w:pPr>
        <w:pStyle w:val="10"/>
        <w:contextualSpacing w:val="0"/>
        <w:jc w:val="center"/>
        <w:rPr>
          <w:rFonts w:eastAsia="Lora"/>
          <w:b/>
          <w:sz w:val="24"/>
          <w:szCs w:val="24"/>
          <w:highlight w:val="white"/>
        </w:rPr>
      </w:pPr>
      <w:r w:rsidRPr="007E5414">
        <w:rPr>
          <w:rFonts w:eastAsia="Lora"/>
          <w:b/>
          <w:sz w:val="24"/>
          <w:szCs w:val="24"/>
          <w:highlight w:val="white"/>
        </w:rPr>
        <w:t>Сменный график и его особенности</w:t>
      </w:r>
    </w:p>
    <w:p w:rsidR="007E5414" w:rsidRPr="007E5414" w:rsidRDefault="007E5414" w:rsidP="007E5414">
      <w:pPr>
        <w:rPr>
          <w:color w:val="000000"/>
          <w:sz w:val="24"/>
          <w:szCs w:val="24"/>
          <w:shd w:val="clear" w:color="auto" w:fill="FFFFFF"/>
        </w:rPr>
      </w:pPr>
      <w:r w:rsidRPr="007E5414">
        <w:rPr>
          <w:color w:val="000000"/>
          <w:sz w:val="24"/>
          <w:szCs w:val="24"/>
          <w:shd w:val="clear" w:color="auto" w:fill="FFFFFF"/>
        </w:rPr>
        <w:t>Правильный режим труда и отдыха – один из основополагающих принципов морального и физического здоровья работников.</w:t>
      </w:r>
    </w:p>
    <w:p w:rsidR="007E5414" w:rsidRPr="007E5414" w:rsidRDefault="007E5414" w:rsidP="007E5414">
      <w:pPr>
        <w:rPr>
          <w:color w:val="000000"/>
          <w:sz w:val="24"/>
          <w:szCs w:val="24"/>
          <w:shd w:val="clear" w:color="auto" w:fill="FFFFFF"/>
        </w:rPr>
      </w:pPr>
      <w:r w:rsidRPr="007E5414">
        <w:rPr>
          <w:color w:val="000000"/>
          <w:sz w:val="24"/>
          <w:szCs w:val="24"/>
          <w:shd w:val="clear" w:color="auto" w:fill="FFFFFF"/>
        </w:rPr>
        <w:t>Согласно ТК РФ, при сменном графике работы предпочтительным является день/ночь/отсыпной /выходной, т.к. именно при таком графике работы физиология работника подвергается меньшему стрессу, минимизируется риск возникновения профессиональных заболеваний, организм не накапли</w:t>
      </w:r>
      <w:r>
        <w:rPr>
          <w:color w:val="000000"/>
          <w:sz w:val="24"/>
          <w:szCs w:val="24"/>
          <w:shd w:val="clear" w:color="auto" w:fill="FFFFFF"/>
        </w:rPr>
        <w:t>вает усталость,</w:t>
      </w:r>
      <w:r w:rsidRPr="007E5414">
        <w:rPr>
          <w:color w:val="000000"/>
          <w:sz w:val="24"/>
          <w:szCs w:val="24"/>
          <w:shd w:val="clear" w:color="auto" w:fill="FFFFFF"/>
        </w:rPr>
        <w:t xml:space="preserve"> успевает отдохнуть и восстановиться к следующей рабочей смене.</w:t>
      </w:r>
    </w:p>
    <w:p w:rsidR="005004CA" w:rsidRPr="007E5414" w:rsidRDefault="007E5414" w:rsidP="007E5414">
      <w:pPr>
        <w:rPr>
          <w:color w:val="000000"/>
          <w:sz w:val="24"/>
          <w:szCs w:val="24"/>
          <w:shd w:val="clear" w:color="auto" w:fill="FFFFFF"/>
        </w:rPr>
      </w:pPr>
      <w:r w:rsidRPr="007E5414">
        <w:rPr>
          <w:color w:val="000000"/>
          <w:sz w:val="24"/>
          <w:szCs w:val="24"/>
          <w:shd w:val="clear" w:color="auto" w:fill="FFFFFF"/>
        </w:rPr>
        <w:t>Так же, при таком графике работы, работодатель не имеет права тасовать наши рабочие смены так, как выгодно ему. Каждый вызов на работу вне установленного и согласованного с работником графика гарантирует двойную оплату, т.к. это считается работой в выходной/праздничный день. И нам даётся законное право согласиться или не согласиться выйти в свой выходной день. Именно тогда, когда мы перейдём к такому, законному графику, мы сможем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7E5414">
        <w:rPr>
          <w:color w:val="000000"/>
          <w:sz w:val="24"/>
          <w:szCs w:val="24"/>
          <w:shd w:val="clear" w:color="auto" w:fill="FFFFFF"/>
        </w:rPr>
        <w:t xml:space="preserve"> наконец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7E5414">
        <w:rPr>
          <w:color w:val="000000"/>
          <w:sz w:val="24"/>
          <w:szCs w:val="24"/>
          <w:shd w:val="clear" w:color="auto" w:fill="FFFFFF"/>
        </w:rPr>
        <w:t xml:space="preserve"> заранее планировать свой досуг, уделять время своей семье, родным и близким, сможем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7E5414">
        <w:rPr>
          <w:color w:val="000000"/>
          <w:sz w:val="24"/>
          <w:szCs w:val="24"/>
          <w:shd w:val="clear" w:color="auto" w:fill="FFFFFF"/>
        </w:rPr>
        <w:t xml:space="preserve"> наконец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7E5414">
        <w:rPr>
          <w:color w:val="000000"/>
          <w:sz w:val="24"/>
          <w:szCs w:val="24"/>
          <w:shd w:val="clear" w:color="auto" w:fill="FFFFFF"/>
        </w:rPr>
        <w:t xml:space="preserve"> посвятить это время себе, а не ожиданию: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7E5414">
        <w:rPr>
          <w:color w:val="000000"/>
          <w:sz w:val="24"/>
          <w:szCs w:val="24"/>
          <w:shd w:val="clear" w:color="auto" w:fill="FFFFFF"/>
        </w:rPr>
        <w:t>когда меня вызовут на работу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7E5414">
        <w:rPr>
          <w:color w:val="000000"/>
          <w:sz w:val="24"/>
          <w:szCs w:val="24"/>
          <w:shd w:val="clear" w:color="auto" w:fill="FFFFFF"/>
        </w:rPr>
        <w:t>.</w:t>
      </w:r>
    </w:p>
    <w:p w:rsidR="005004CA" w:rsidRPr="007E5414" w:rsidRDefault="007E5414">
      <w:pPr>
        <w:pStyle w:val="10"/>
        <w:contextualSpacing w:val="0"/>
        <w:rPr>
          <w:rFonts w:eastAsia="Trebuchet MS"/>
          <w:sz w:val="24"/>
          <w:szCs w:val="24"/>
          <w:highlight w:val="white"/>
        </w:rPr>
      </w:pPr>
      <w:r>
        <w:rPr>
          <w:rFonts w:eastAsia="Lora"/>
          <w:sz w:val="24"/>
          <w:szCs w:val="24"/>
          <w:highlight w:val="white"/>
        </w:rPr>
        <w:t>Сменный график работников</w:t>
      </w:r>
      <w:r w:rsidR="00961BAA" w:rsidRPr="007E5414">
        <w:rPr>
          <w:rFonts w:eastAsia="Lora"/>
          <w:sz w:val="24"/>
          <w:szCs w:val="24"/>
          <w:highlight w:val="white"/>
        </w:rPr>
        <w:t xml:space="preserve"> позволяет предприятию осуществлять непрерывную деятельность, выпускать максимально возможное количество продукции, экономнее и рациональнее использовать оборудование и помещения. Однако установление графика сменности требует от работодателя соблюдения общих и специальных трудовых норм, обеспечения интересов работников.</w:t>
      </w:r>
    </w:p>
    <w:p w:rsidR="005004CA" w:rsidRPr="007E5414" w:rsidRDefault="00961BAA">
      <w:pPr>
        <w:pStyle w:val="10"/>
        <w:contextualSpacing w:val="0"/>
        <w:rPr>
          <w:rFonts w:eastAsia="Trebuchet MS"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При этом существует несколько законодательно утверждённых правил</w:t>
      </w:r>
      <w:r w:rsidR="00605C7A" w:rsidRPr="007E5414">
        <w:rPr>
          <w:rFonts w:eastAsia="Trebuchet MS"/>
          <w:sz w:val="24"/>
          <w:szCs w:val="24"/>
          <w:highlight w:val="white"/>
        </w:rPr>
        <w:t>, из-за незнания</w:t>
      </w:r>
      <w:r w:rsidRPr="007E5414">
        <w:rPr>
          <w:rFonts w:eastAsia="Trebuchet MS"/>
          <w:sz w:val="24"/>
          <w:szCs w:val="24"/>
          <w:highlight w:val="white"/>
        </w:rPr>
        <w:t xml:space="preserve"> которых, чаще всего происходит злоупотребление служебным положением со стороны руководства. </w:t>
      </w:r>
    </w:p>
    <w:p w:rsidR="005004CA" w:rsidRPr="007E5414" w:rsidRDefault="00605C7A">
      <w:pPr>
        <w:pStyle w:val="10"/>
        <w:contextualSpacing w:val="0"/>
        <w:rPr>
          <w:rFonts w:eastAsia="Trebuchet MS"/>
          <w:b/>
          <w:sz w:val="24"/>
          <w:szCs w:val="24"/>
          <w:highlight w:val="white"/>
        </w:rPr>
      </w:pPr>
      <w:r w:rsidRPr="007E5414">
        <w:rPr>
          <w:rFonts w:eastAsia="Trebuchet MS"/>
          <w:b/>
          <w:sz w:val="24"/>
          <w:szCs w:val="24"/>
          <w:highlight w:val="white"/>
        </w:rPr>
        <w:t>Рабочий знай</w:t>
      </w:r>
      <w:r w:rsidR="00961BAA" w:rsidRPr="007E5414">
        <w:rPr>
          <w:rFonts w:eastAsia="Trebuchet MS"/>
          <w:b/>
          <w:sz w:val="24"/>
          <w:szCs w:val="24"/>
          <w:highlight w:val="white"/>
        </w:rPr>
        <w:t>:</w:t>
      </w:r>
    </w:p>
    <w:p w:rsidR="005004CA" w:rsidRPr="007E5414" w:rsidRDefault="00FE1F82">
      <w:pPr>
        <w:pStyle w:val="10"/>
        <w:contextualSpacing w:val="0"/>
        <w:rPr>
          <w:rFonts w:eastAsia="Trebuchet MS"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Составление</w:t>
      </w:r>
      <w:r w:rsidR="00961BAA" w:rsidRPr="007E5414">
        <w:rPr>
          <w:rFonts w:eastAsia="Trebuchet MS"/>
          <w:sz w:val="24"/>
          <w:szCs w:val="24"/>
          <w:highlight w:val="white"/>
        </w:rPr>
        <w:t xml:space="preserve"> графика смен, а также его утверждение </w:t>
      </w:r>
      <w:r w:rsidRPr="007E5414">
        <w:rPr>
          <w:rFonts w:eastAsia="Trebuchet MS"/>
          <w:sz w:val="24"/>
          <w:szCs w:val="24"/>
          <w:highlight w:val="white"/>
        </w:rPr>
        <w:t xml:space="preserve">- </w:t>
      </w:r>
      <w:r w:rsidR="00961BAA" w:rsidRPr="007E5414">
        <w:rPr>
          <w:rFonts w:eastAsia="Trebuchet MS"/>
          <w:b/>
          <w:sz w:val="24"/>
          <w:szCs w:val="24"/>
          <w:highlight w:val="white"/>
        </w:rPr>
        <w:t>обязанность работодателя</w:t>
      </w:r>
      <w:r w:rsidR="00961BAA" w:rsidRPr="007E5414">
        <w:rPr>
          <w:rFonts w:eastAsia="Trebuchet MS"/>
          <w:sz w:val="24"/>
          <w:szCs w:val="24"/>
          <w:highlight w:val="white"/>
        </w:rPr>
        <w:t xml:space="preserve">. </w:t>
      </w:r>
      <w:r w:rsidR="00961BAA" w:rsidRPr="007E5414">
        <w:rPr>
          <w:rFonts w:eastAsia="Trebuchet MS"/>
          <w:i/>
          <w:sz w:val="24"/>
          <w:szCs w:val="24"/>
          <w:highlight w:val="white"/>
        </w:rPr>
        <w:t>ВАЖНО!</w:t>
      </w:r>
      <w:r w:rsidR="00961BAA" w:rsidRPr="007E5414">
        <w:rPr>
          <w:rFonts w:eastAsia="Trebuchet MS"/>
          <w:sz w:val="24"/>
          <w:szCs w:val="24"/>
          <w:highlight w:val="white"/>
        </w:rPr>
        <w:t xml:space="preserve"> </w:t>
      </w:r>
      <w:r w:rsidR="00AD5B5D" w:rsidRPr="007E5414">
        <w:rPr>
          <w:sz w:val="24"/>
          <w:szCs w:val="24"/>
        </w:rPr>
        <w:t xml:space="preserve">Графики сменности и изменения в них </w:t>
      </w:r>
      <w:r w:rsidR="007E5414">
        <w:rPr>
          <w:sz w:val="24"/>
          <w:szCs w:val="24"/>
        </w:rPr>
        <w:t>работодатель обязан дон</w:t>
      </w:r>
      <w:r w:rsidR="00AD5B5D" w:rsidRPr="007E5414">
        <w:rPr>
          <w:sz w:val="24"/>
          <w:szCs w:val="24"/>
        </w:rPr>
        <w:t>ести  до сведения работников не позднее, чем за один месяц до введения их в действие</w:t>
      </w:r>
      <w:r w:rsidR="00961BAA" w:rsidRPr="007E5414">
        <w:rPr>
          <w:rFonts w:eastAsia="Trebuchet MS"/>
          <w:i/>
          <w:sz w:val="24"/>
          <w:szCs w:val="24"/>
          <w:highlight w:val="white"/>
        </w:rPr>
        <w:t xml:space="preserve"> (ст. 103 ТК РФ</w:t>
      </w:r>
      <w:r w:rsidR="00605C7A" w:rsidRPr="007E5414">
        <w:rPr>
          <w:rFonts w:eastAsia="Trebuchet MS"/>
          <w:i/>
          <w:sz w:val="24"/>
          <w:szCs w:val="24"/>
          <w:highlight w:val="white"/>
        </w:rPr>
        <w:t>).</w:t>
      </w:r>
      <w:r w:rsidR="00961BAA" w:rsidRPr="007E5414">
        <w:rPr>
          <w:rFonts w:eastAsia="Trebuchet MS"/>
          <w:sz w:val="24"/>
          <w:szCs w:val="24"/>
          <w:highlight w:val="white"/>
        </w:rPr>
        <w:br/>
        <w:t>График сменности в обязательном порядке должен содержать существенные условия работы в сменном режиме:</w:t>
      </w:r>
    </w:p>
    <w:p w:rsidR="005004CA" w:rsidRPr="007E5414" w:rsidRDefault="00961BAA">
      <w:pPr>
        <w:pStyle w:val="10"/>
        <w:numPr>
          <w:ilvl w:val="0"/>
          <w:numId w:val="1"/>
        </w:numPr>
        <w:spacing w:after="300"/>
        <w:rPr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количество смен за учетный период;</w:t>
      </w:r>
    </w:p>
    <w:p w:rsidR="005004CA" w:rsidRPr="007E5414" w:rsidRDefault="00961BAA">
      <w:pPr>
        <w:pStyle w:val="10"/>
        <w:numPr>
          <w:ilvl w:val="0"/>
          <w:numId w:val="1"/>
        </w:numPr>
        <w:spacing w:after="300"/>
        <w:rPr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длительность рабочего времени за смену, время ее начала и окончания;</w:t>
      </w:r>
    </w:p>
    <w:p w:rsidR="005004CA" w:rsidRPr="007E5414" w:rsidRDefault="00961BAA">
      <w:pPr>
        <w:pStyle w:val="10"/>
        <w:numPr>
          <w:ilvl w:val="0"/>
          <w:numId w:val="1"/>
        </w:numPr>
        <w:spacing w:after="300"/>
        <w:rPr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перерывы на отдых и прием пищи;</w:t>
      </w:r>
    </w:p>
    <w:p w:rsidR="005004CA" w:rsidRPr="007E5414" w:rsidRDefault="00961BAA">
      <w:pPr>
        <w:pStyle w:val="10"/>
        <w:numPr>
          <w:ilvl w:val="0"/>
          <w:numId w:val="1"/>
        </w:numPr>
        <w:spacing w:after="300"/>
        <w:rPr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время ежедневного и еженедельного отдыха;</w:t>
      </w:r>
    </w:p>
    <w:p w:rsidR="005004CA" w:rsidRPr="007E5414" w:rsidRDefault="00961BAA">
      <w:pPr>
        <w:pStyle w:val="10"/>
        <w:numPr>
          <w:ilvl w:val="0"/>
          <w:numId w:val="1"/>
        </w:numPr>
        <w:spacing w:after="300"/>
        <w:rPr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расписание чередования смен.</w:t>
      </w:r>
    </w:p>
    <w:p w:rsidR="00A26E59" w:rsidRDefault="00961BAA" w:rsidP="00A26E59">
      <w:pPr>
        <w:pStyle w:val="10"/>
        <w:contextualSpacing w:val="0"/>
        <w:jc w:val="center"/>
        <w:rPr>
          <w:rFonts w:eastAsia="Trebuchet MS"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>ст. 103 запрещает привлечение к работе 2 смены подряд</w:t>
      </w:r>
      <w:r w:rsidR="004F39EE" w:rsidRPr="007E5414">
        <w:rPr>
          <w:rFonts w:eastAsia="Trebuchet MS"/>
          <w:sz w:val="24"/>
          <w:szCs w:val="24"/>
          <w:highlight w:val="white"/>
        </w:rPr>
        <w:t>.</w:t>
      </w:r>
    </w:p>
    <w:p w:rsidR="005004CA" w:rsidRPr="007E5414" w:rsidRDefault="00961BAA" w:rsidP="00A26E59">
      <w:pPr>
        <w:pStyle w:val="10"/>
        <w:contextualSpacing w:val="0"/>
        <w:jc w:val="center"/>
        <w:rPr>
          <w:rFonts w:eastAsia="Trebuchet MS"/>
          <w:b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br/>
      </w:r>
      <w:r w:rsidRPr="007E5414">
        <w:rPr>
          <w:rFonts w:eastAsia="Trebuchet MS"/>
          <w:b/>
          <w:sz w:val="24"/>
          <w:szCs w:val="24"/>
          <w:highlight w:val="white"/>
        </w:rPr>
        <w:t>Норма часов при сменном графике работы, суммированный учет рабочего времени</w:t>
      </w:r>
    </w:p>
    <w:p w:rsidR="00A26E59" w:rsidRDefault="00961BAA" w:rsidP="00A26E59">
      <w:pPr>
        <w:pStyle w:val="10"/>
        <w:numPr>
          <w:ilvl w:val="0"/>
          <w:numId w:val="3"/>
        </w:numPr>
        <w:shd w:val="clear" w:color="auto" w:fill="FFFFFF"/>
        <w:spacing w:after="300"/>
        <w:contextualSpacing w:val="0"/>
        <w:rPr>
          <w:rFonts w:eastAsia="Trebuchet MS"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t xml:space="preserve">Трудовое законодательство нормирует продолжительность трудовой недели — не более 40 часов в общем случае. </w:t>
      </w:r>
    </w:p>
    <w:p w:rsidR="00A26E59" w:rsidRPr="00A26E59" w:rsidRDefault="00961BAA" w:rsidP="00A26E59">
      <w:pPr>
        <w:pStyle w:val="10"/>
        <w:numPr>
          <w:ilvl w:val="0"/>
          <w:numId w:val="3"/>
        </w:numPr>
        <w:shd w:val="clear" w:color="auto" w:fill="FFFFFF"/>
        <w:spacing w:after="300"/>
        <w:contextualSpacing w:val="0"/>
        <w:rPr>
          <w:rFonts w:eastAsia="Trebuchet MS"/>
          <w:sz w:val="24"/>
          <w:szCs w:val="24"/>
          <w:highlight w:val="white"/>
        </w:rPr>
      </w:pPr>
      <w:r w:rsidRPr="007E5414">
        <w:rPr>
          <w:rFonts w:eastAsia="Trebuchet MS"/>
          <w:sz w:val="24"/>
          <w:szCs w:val="24"/>
          <w:highlight w:val="white"/>
        </w:rPr>
        <w:lastRenderedPageBreak/>
        <w:t>Сокращенная неделя и меньшая продолжительность ежедневного труда закреплены ТК РФ для определенных групп работников в силу их возраста, состояния здоровья, прохождения обучения, а также занятости на работе с вредными или опасными условиями труда (ст. 92, 94 ТК РФ). Эти нормы общеприменимы, в том числе и для режима сменной работы</w:t>
      </w:r>
      <w:r w:rsidR="00605C7A" w:rsidRPr="007E5414">
        <w:rPr>
          <w:rFonts w:eastAsia="Trebuchet MS"/>
          <w:sz w:val="24"/>
          <w:szCs w:val="24"/>
          <w:highlight w:val="white"/>
        </w:rPr>
        <w:t>.</w:t>
      </w:r>
      <w:bookmarkStart w:id="0" w:name="_rp2lckgpulfo" w:colFirst="0" w:colLast="0"/>
      <w:bookmarkEnd w:id="0"/>
    </w:p>
    <w:p w:rsidR="00295FFC" w:rsidRPr="00A26E59" w:rsidRDefault="00295FFC" w:rsidP="00A26E59">
      <w:pPr>
        <w:pStyle w:val="10"/>
        <w:numPr>
          <w:ilvl w:val="0"/>
          <w:numId w:val="3"/>
        </w:numPr>
        <w:shd w:val="clear" w:color="auto" w:fill="FFFFFF"/>
        <w:spacing w:after="300"/>
        <w:contextualSpacing w:val="0"/>
        <w:rPr>
          <w:rFonts w:eastAsia="Trebuchet MS"/>
          <w:sz w:val="24"/>
          <w:szCs w:val="24"/>
          <w:highlight w:val="white"/>
        </w:rPr>
      </w:pPr>
      <w:r w:rsidRPr="00A26E59">
        <w:rPr>
          <w:sz w:val="24"/>
          <w:szCs w:val="24"/>
        </w:rPr>
        <w:t xml:space="preserve">Продолжительность еженедельного непрерывного отдыха не может быть менее 42 часов. ст110 </w:t>
      </w:r>
      <w:r w:rsidR="00A26E59" w:rsidRPr="00A26E59">
        <w:rPr>
          <w:sz w:val="24"/>
          <w:szCs w:val="24"/>
        </w:rPr>
        <w:t>ТК РФ</w:t>
      </w:r>
      <w:r w:rsidR="00A26E59" w:rsidRPr="00A26E59">
        <w:rPr>
          <w:rFonts w:eastAsia="Lora"/>
          <w:sz w:val="24"/>
          <w:szCs w:val="24"/>
        </w:rPr>
        <w:t>.</w:t>
      </w:r>
    </w:p>
    <w:p w:rsidR="005004CA" w:rsidRPr="007E5414" w:rsidRDefault="00961BAA" w:rsidP="00A26E59">
      <w:pPr>
        <w:pStyle w:val="10"/>
        <w:numPr>
          <w:ilvl w:val="0"/>
          <w:numId w:val="3"/>
        </w:numPr>
        <w:spacing w:after="460"/>
        <w:rPr>
          <w:sz w:val="24"/>
          <w:szCs w:val="24"/>
        </w:rPr>
      </w:pPr>
      <w:r w:rsidRPr="007E5414">
        <w:rPr>
          <w:rFonts w:eastAsia="Lora"/>
          <w:sz w:val="24"/>
          <w:szCs w:val="24"/>
          <w:highlight w:val="white"/>
        </w:rPr>
        <w:t>Если работодатель пропустил или неправильно оформил стадию согласования расписания сменности с профсоюзом (при его наличии), действительность такого документа может быть оспорена в суде общей юрисдикции.</w:t>
      </w:r>
    </w:p>
    <w:p w:rsidR="005004CA" w:rsidRPr="00A26E59" w:rsidRDefault="00961BAA" w:rsidP="00A26E59">
      <w:pPr>
        <w:pStyle w:val="10"/>
        <w:numPr>
          <w:ilvl w:val="0"/>
          <w:numId w:val="3"/>
        </w:numPr>
        <w:spacing w:after="460"/>
        <w:rPr>
          <w:sz w:val="24"/>
          <w:szCs w:val="24"/>
        </w:rPr>
      </w:pPr>
      <w:r w:rsidRPr="007E5414">
        <w:rPr>
          <w:rFonts w:eastAsia="Lora"/>
          <w:sz w:val="24"/>
          <w:szCs w:val="24"/>
          <w:highlight w:val="white"/>
        </w:rPr>
        <w:t xml:space="preserve">Если работник обязан работать в праздничный день (по расписанию сменности), то он имеет право на оплату своего труда в двойном размере или на выбор другого дня отдыха. В последнем случае труд в праздничный день будет рассчитываться в одинарном размере.  </w:t>
      </w:r>
    </w:p>
    <w:p w:rsidR="00A26E59" w:rsidRPr="007E5414" w:rsidRDefault="00A26E59" w:rsidP="00A26E59">
      <w:pPr>
        <w:pStyle w:val="2"/>
        <w:keepNext w:val="0"/>
        <w:keepLines w:val="0"/>
        <w:shd w:val="clear" w:color="auto" w:fill="FFFFFF"/>
        <w:spacing w:after="520" w:line="312" w:lineRule="auto"/>
        <w:contextualSpacing w:val="0"/>
        <w:rPr>
          <w:rFonts w:eastAsia="Lora"/>
          <w:b/>
          <w:sz w:val="24"/>
          <w:szCs w:val="24"/>
          <w:highlight w:val="white"/>
        </w:rPr>
      </w:pPr>
      <w:r w:rsidRPr="007E5414">
        <w:rPr>
          <w:rFonts w:eastAsia="Lora"/>
          <w:b/>
          <w:sz w:val="24"/>
          <w:szCs w:val="24"/>
          <w:highlight w:val="white"/>
        </w:rPr>
        <w:t xml:space="preserve">Работа со сменным графиком (режимом): ночная смена и ее особенности </w:t>
      </w:r>
    </w:p>
    <w:p w:rsidR="00A26E59" w:rsidRPr="007E5414" w:rsidRDefault="00A26E59" w:rsidP="00A26E59">
      <w:pPr>
        <w:pStyle w:val="10"/>
        <w:spacing w:after="460"/>
        <w:rPr>
          <w:sz w:val="24"/>
          <w:szCs w:val="24"/>
        </w:rPr>
      </w:pPr>
      <w:r w:rsidRPr="007E5414">
        <w:rPr>
          <w:rFonts w:eastAsia="Lora"/>
          <w:sz w:val="24"/>
          <w:szCs w:val="24"/>
          <w:highlight w:val="white"/>
        </w:rPr>
        <w:t>В соответствии с содержанием ст. 96 ТК РФ ночной сменой считается реализация работником своих трудовых функций в период с 22 до 6 часов. Длительность такой смены уменьшается на 1 час без дальнейшей отработки</w:t>
      </w:r>
      <w:r w:rsidRPr="00A26E59">
        <w:t xml:space="preserve">. </w:t>
      </w:r>
      <w:r w:rsidRPr="00A26E59">
        <w:rPr>
          <w:sz w:val="24"/>
          <w:szCs w:val="24"/>
        </w:rPr>
        <w:t>Ежедневный (междусменный) отдых должен быть не менее двойной продолжительности времени работы в предшествующей отдыху смене.</w:t>
      </w:r>
      <w:r>
        <w:rPr>
          <w:rFonts w:ascii="Trebuchet MS" w:hAnsi="Trebuchet MS"/>
          <w:color w:val="464646"/>
          <w:sz w:val="16"/>
          <w:szCs w:val="16"/>
          <w:shd w:val="clear" w:color="auto" w:fill="F6F6F6"/>
        </w:rPr>
        <w:t> </w:t>
      </w:r>
      <w:r w:rsidRPr="007E5414">
        <w:rPr>
          <w:sz w:val="24"/>
          <w:szCs w:val="24"/>
        </w:rPr>
        <w:t>(</w:t>
      </w:r>
      <w:r w:rsidRPr="007E5414">
        <w:rPr>
          <w:i/>
          <w:iCs/>
          <w:sz w:val="24"/>
          <w:szCs w:val="24"/>
        </w:rPr>
        <w:t>Постановление СНК СССР от 24.09.1929 (ред. от 08.07.1977) "О рабочем времени и времени отдыха в предприятиях и учреждениях, переходящих на непрерывную производственную неделю"</w:t>
      </w:r>
      <w:r w:rsidRPr="007E5414">
        <w:rPr>
          <w:sz w:val="24"/>
          <w:szCs w:val="24"/>
        </w:rPr>
        <w:t>);</w:t>
      </w:r>
    </w:p>
    <w:p w:rsidR="005004CA" w:rsidRDefault="00A26E59" w:rsidP="00A26E59">
      <w:pPr>
        <w:pStyle w:val="10"/>
        <w:shd w:val="clear" w:color="auto" w:fill="FFFFFF"/>
        <w:spacing w:after="460"/>
        <w:contextualSpacing w:val="0"/>
        <w:rPr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464646"/>
          <w:sz w:val="16"/>
          <w:szCs w:val="16"/>
        </w:rPr>
        <w:br/>
      </w:r>
      <w:r>
        <w:rPr>
          <w:rFonts w:ascii="Trebuchet MS" w:hAnsi="Trebuchet MS"/>
          <w:color w:val="464646"/>
          <w:sz w:val="16"/>
          <w:szCs w:val="16"/>
        </w:rPr>
        <w:br/>
      </w:r>
      <w:r w:rsidR="004F39EE" w:rsidRPr="007E5414">
        <w:rPr>
          <w:color w:val="000000"/>
          <w:sz w:val="24"/>
          <w:szCs w:val="24"/>
          <w:shd w:val="clear" w:color="auto" w:fill="FFFFFF"/>
        </w:rPr>
        <w:t>Стабильный график 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F39EE" w:rsidRPr="007E5414">
        <w:rPr>
          <w:color w:val="000000"/>
          <w:sz w:val="24"/>
          <w:szCs w:val="24"/>
          <w:shd w:val="clear" w:color="auto" w:fill="FFFFFF"/>
        </w:rPr>
        <w:t>гарант</w:t>
      </w:r>
      <w:r>
        <w:rPr>
          <w:color w:val="000000"/>
          <w:sz w:val="24"/>
          <w:szCs w:val="24"/>
          <w:shd w:val="clear" w:color="auto" w:fill="FFFFFF"/>
        </w:rPr>
        <w:t>ия</w:t>
      </w:r>
      <w:r w:rsidR="004F39EE" w:rsidRPr="007E5414">
        <w:rPr>
          <w:color w:val="000000"/>
          <w:sz w:val="24"/>
          <w:szCs w:val="24"/>
          <w:shd w:val="clear" w:color="auto" w:fill="FFFFFF"/>
        </w:rPr>
        <w:t xml:space="preserve"> равноправных трудовых отношений между работодателем и работником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4F39EE" w:rsidRPr="007E5414">
        <w:rPr>
          <w:color w:val="000000"/>
          <w:sz w:val="24"/>
          <w:szCs w:val="24"/>
          <w:shd w:val="clear" w:color="auto" w:fill="FFFFFF"/>
        </w:rPr>
        <w:t xml:space="preserve"> и признак заботы работодателя о здоровье и благополучии своих работников</w:t>
      </w:r>
    </w:p>
    <w:p w:rsidR="009A4C21" w:rsidRDefault="005F2C8C" w:rsidP="009A4C21">
      <w:r>
        <w:rPr>
          <w:rFonts w:eastAsia="Trebuchet MS"/>
          <w:sz w:val="24"/>
          <w:szCs w:val="24"/>
          <w:highlight w:val="white"/>
        </w:rPr>
        <w:t xml:space="preserve">Нестабильные графики, их постоянное изменение, нарушение междусменного отдыха могут приводить не только к невозможности планировать личную жизнь, но и к развитию разного рода заболеваний. </w:t>
      </w:r>
      <w:r w:rsidR="009A4C21">
        <w:rPr>
          <w:rFonts w:eastAsia="Trebuchet MS"/>
          <w:sz w:val="24"/>
          <w:szCs w:val="24"/>
          <w:highlight w:val="white"/>
        </w:rPr>
        <w:t xml:space="preserve">Так, работа на конвейере и несоблюдение режимов труда и отдыха может приводит к </w:t>
      </w:r>
      <w:r w:rsidR="009A4C21">
        <w:t>физическому перенапряжению</w:t>
      </w:r>
      <w:r w:rsidR="009A4C21">
        <w:t xml:space="preserve"> в опорно-двигательном аппарате (ОДА), периферической нервной системе (ПНС)</w:t>
      </w:r>
      <w:r w:rsidR="009A4C21">
        <w:t xml:space="preserve">, к суставным и прочим заболеваниям. </w:t>
      </w:r>
      <w:bookmarkStart w:id="1" w:name="_GoBack"/>
      <w:bookmarkEnd w:id="1"/>
    </w:p>
    <w:p w:rsidR="005F2C8C" w:rsidRPr="005F2C8C" w:rsidRDefault="005F2C8C" w:rsidP="00A26E59">
      <w:pPr>
        <w:pStyle w:val="10"/>
        <w:shd w:val="clear" w:color="auto" w:fill="FFFFFF"/>
        <w:spacing w:after="460"/>
        <w:contextualSpacing w:val="0"/>
        <w:rPr>
          <w:rFonts w:eastAsia="Trebuchet MS"/>
          <w:sz w:val="24"/>
          <w:szCs w:val="24"/>
          <w:highlight w:val="white"/>
        </w:rPr>
      </w:pPr>
    </w:p>
    <w:sectPr w:rsidR="005F2C8C" w:rsidRPr="005F2C8C" w:rsidSect="005004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947"/>
    <w:multiLevelType w:val="multilevel"/>
    <w:tmpl w:val="7312EEE4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BA3D96"/>
    <w:multiLevelType w:val="hybridMultilevel"/>
    <w:tmpl w:val="E1F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151D"/>
    <w:multiLevelType w:val="multilevel"/>
    <w:tmpl w:val="712E60D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283F7B"/>
    <w:multiLevelType w:val="hybridMultilevel"/>
    <w:tmpl w:val="E1F0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CA"/>
    <w:rsid w:val="00295FFC"/>
    <w:rsid w:val="004F39EE"/>
    <w:rsid w:val="005004CA"/>
    <w:rsid w:val="005F2C8C"/>
    <w:rsid w:val="00605C7A"/>
    <w:rsid w:val="007156CB"/>
    <w:rsid w:val="007E5414"/>
    <w:rsid w:val="00961BAA"/>
    <w:rsid w:val="009A4C21"/>
    <w:rsid w:val="00A26E59"/>
    <w:rsid w:val="00AD5B5D"/>
    <w:rsid w:val="00DE6B14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BA48"/>
  <w15:docId w15:val="{E3DADB26-FA47-479C-9393-251C8E6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6CB"/>
  </w:style>
  <w:style w:type="paragraph" w:styleId="1">
    <w:name w:val="heading 1"/>
    <w:basedOn w:val="10"/>
    <w:next w:val="10"/>
    <w:rsid w:val="005004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004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004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004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004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004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04CA"/>
  </w:style>
  <w:style w:type="table" w:customStyle="1" w:styleId="TableNormal">
    <w:name w:val="Table Normal"/>
    <w:rsid w:val="005004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04C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004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2018-09-25T12:53:00Z</dcterms:created>
  <dcterms:modified xsi:type="dcterms:W3CDTF">2018-09-25T12:53:00Z</dcterms:modified>
</cp:coreProperties>
</file>